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40C7C9C4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E74798">
        <w:rPr>
          <w:rFonts w:ascii="Verdana" w:eastAsia="Verdana" w:hAnsi="Verdana"/>
          <w:b/>
          <w:sz w:val="18"/>
          <w:szCs w:val="18"/>
        </w:rPr>
        <w:t>OPZ</w:t>
      </w:r>
      <w:r w:rsidRPr="00D55F80">
        <w:rPr>
          <w:rFonts w:ascii="Verdana" w:eastAsia="Verdana" w:hAnsi="Verdana"/>
          <w:b/>
          <w:sz w:val="18"/>
          <w:szCs w:val="18"/>
        </w:rPr>
        <w:t xml:space="preserve"> – </w:t>
      </w:r>
      <w:r w:rsidR="00D31846">
        <w:rPr>
          <w:rFonts w:ascii="Verdana" w:eastAsia="Verdana" w:hAnsi="Verdana"/>
          <w:b/>
          <w:sz w:val="18"/>
          <w:szCs w:val="18"/>
        </w:rPr>
        <w:t xml:space="preserve">SPECYFIKACJA TECHNICZNA DLA CZĘŚCI </w:t>
      </w:r>
      <w:r w:rsidR="00E74798">
        <w:rPr>
          <w:rFonts w:ascii="Verdana" w:eastAsia="Verdana" w:hAnsi="Verdana"/>
          <w:b/>
          <w:sz w:val="18"/>
          <w:szCs w:val="18"/>
        </w:rPr>
        <w:t>5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CB4C97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DAC4C11" w14:textId="429F45C6" w:rsidR="00CB4C97" w:rsidRPr="00CB4C97" w:rsidRDefault="00CB4C97" w:rsidP="00CB4C97">
      <w:pPr>
        <w:pStyle w:val="Styl2"/>
        <w:rPr>
          <w:color w:val="FF0000"/>
        </w:rPr>
      </w:pPr>
      <w:r>
        <w:rPr>
          <w:color w:val="FF0000"/>
        </w:rPr>
        <w:t>u</w:t>
      </w:r>
      <w:r w:rsidRPr="00C04542">
        <w:rPr>
          <w:color w:val="FF0000"/>
        </w:rPr>
        <w:t xml:space="preserve">zgodnienie z gestorami sieci światłowodowych przebudowy sieci napowietrznej </w:t>
      </w:r>
      <w:proofErr w:type="spellStart"/>
      <w:r w:rsidRPr="00C04542">
        <w:rPr>
          <w:color w:val="FF0000"/>
        </w:rPr>
        <w:t>nN.</w:t>
      </w:r>
      <w:proofErr w:type="spellEnd"/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0D07734A" w:rsidR="001172DA" w:rsidRPr="007745F3" w:rsidRDefault="0047036F" w:rsidP="00966A3A">
      <w:pPr>
        <w:ind w:left="0" w:firstLine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47036F">
        <w:rPr>
          <w:rFonts w:ascii="Calibri" w:hAnsi="Calibri" w:cs="Calibri"/>
          <w:b/>
          <w:bCs/>
          <w:iCs/>
          <w:color w:val="FF0000"/>
          <w:sz w:val="22"/>
          <w:szCs w:val="22"/>
        </w:rPr>
        <w:t>Wykonanie dokumentacji projektowej oraz wymianę istniejącej linii napowietrznej nN wraz przyłączami na terenie Rejonu Energetycznego Łowicz w miejscowości Złaków Kościelny – obręb stacji 15/0,4kV 44-0</w:t>
      </w:r>
      <w:r w:rsidR="00CB4C97">
        <w:rPr>
          <w:rFonts w:ascii="Calibri" w:hAnsi="Calibri" w:cs="Calibri"/>
          <w:b/>
          <w:bCs/>
          <w:iCs/>
          <w:color w:val="FF0000"/>
          <w:sz w:val="22"/>
          <w:szCs w:val="22"/>
        </w:rPr>
        <w:t>90</w:t>
      </w:r>
      <w:r w:rsidRPr="0047036F"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1 Złaków Kościelny </w:t>
      </w:r>
      <w:r w:rsidR="00CB4C97">
        <w:rPr>
          <w:rFonts w:ascii="Calibri" w:hAnsi="Calibri" w:cs="Calibri"/>
          <w:b/>
          <w:bCs/>
          <w:iCs/>
          <w:color w:val="FF0000"/>
          <w:sz w:val="22"/>
          <w:szCs w:val="22"/>
        </w:rPr>
        <w:t>2</w:t>
      </w:r>
      <w:r w:rsidRPr="0047036F">
        <w:rPr>
          <w:rFonts w:ascii="Calibri" w:hAnsi="Calibri" w:cs="Calibri"/>
          <w:b/>
          <w:bCs/>
          <w:iCs/>
          <w:color w:val="FF0000"/>
          <w:sz w:val="22"/>
          <w:szCs w:val="22"/>
        </w:rPr>
        <w:t>, gm. Zduny</w:t>
      </w:r>
      <w:r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o łącznej długości L= </w:t>
      </w:r>
      <w:r w:rsidR="00CB4C97">
        <w:rPr>
          <w:rFonts w:ascii="Calibri" w:hAnsi="Calibri" w:cs="Calibri"/>
          <w:b/>
          <w:bCs/>
          <w:color w:val="FF0000"/>
          <w:sz w:val="22"/>
          <w:szCs w:val="22"/>
        </w:rPr>
        <w:t>2</w:t>
      </w:r>
      <w:r w:rsidR="00A76388">
        <w:rPr>
          <w:rFonts w:ascii="Calibri" w:hAnsi="Calibri" w:cs="Calibri"/>
          <w:b/>
          <w:bCs/>
          <w:color w:val="FF0000"/>
          <w:sz w:val="22"/>
          <w:szCs w:val="22"/>
        </w:rPr>
        <w:t>,</w:t>
      </w:r>
      <w:r w:rsidR="00CB4C97">
        <w:rPr>
          <w:rFonts w:ascii="Calibri" w:hAnsi="Calibri" w:cs="Calibri"/>
          <w:b/>
          <w:bCs/>
          <w:color w:val="FF0000"/>
          <w:sz w:val="22"/>
          <w:szCs w:val="22"/>
        </w:rPr>
        <w:t>92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7107BDCF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</w:t>
      </w:r>
      <w:r w:rsidR="0047036F">
        <w:rPr>
          <w:rFonts w:ascii="Verdana" w:hAnsi="Verdana" w:cs="Calibri"/>
          <w:b/>
          <w:color w:val="FF0000"/>
          <w:sz w:val="18"/>
          <w:szCs w:val="18"/>
        </w:rPr>
        <w:t>95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 xml:space="preserve">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46ED670C" w:rsidR="009C5459" w:rsidRPr="00A76388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m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ontaż i wydzielenie drugiego toru linii napowietrznej </w:t>
      </w:r>
      <w:r w:rsidR="00F763F1" w:rsidRPr="00A76388">
        <w:rPr>
          <w:rFonts w:ascii="Verdana" w:hAnsi="Verdana" w:cs="Calibri"/>
          <w:strike/>
          <w:sz w:val="18"/>
          <w:szCs w:val="18"/>
        </w:rPr>
        <w:t>n</w:t>
      </w:r>
      <w:r w:rsidR="007745F3" w:rsidRPr="00A76388">
        <w:rPr>
          <w:rFonts w:ascii="Verdana" w:hAnsi="Verdana" w:cs="Calibri"/>
          <w:strike/>
          <w:sz w:val="18"/>
          <w:szCs w:val="18"/>
        </w:rPr>
        <w:t>N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 w celu podziału istniejącego obwodu na dwa oddzielne. Drugi obwód o długości </w:t>
      </w:r>
      <w:r w:rsidR="002601EA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ok. </w:t>
      </w:r>
      <w:r w:rsidR="005D0FA2" w:rsidRPr="00A76388">
        <w:rPr>
          <w:rFonts w:ascii="Verdana" w:hAnsi="Verdana" w:cs="Calibri"/>
          <w:strike/>
          <w:color w:val="FF0000"/>
          <w:sz w:val="18"/>
          <w:szCs w:val="18"/>
        </w:rPr>
        <w:t>…</w:t>
      </w:r>
      <w:r w:rsidR="009C5459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km </w:t>
      </w:r>
      <w:r w:rsidR="009C5459" w:rsidRPr="00A76388">
        <w:rPr>
          <w:rFonts w:ascii="Verdana" w:hAnsi="Verdana" w:cs="Calibri"/>
          <w:strike/>
          <w:sz w:val="18"/>
          <w:szCs w:val="18"/>
        </w:rPr>
        <w:t>od stacji SN/</w:t>
      </w:r>
      <w:proofErr w:type="spellStart"/>
      <w:r w:rsidR="00F763F1" w:rsidRPr="00A76388">
        <w:rPr>
          <w:rFonts w:ascii="Verdana" w:hAnsi="Verdana" w:cs="Calibri"/>
          <w:strike/>
          <w:sz w:val="18"/>
          <w:szCs w:val="18"/>
        </w:rPr>
        <w:t>nn</w:t>
      </w:r>
      <w:proofErr w:type="spellEnd"/>
      <w:r w:rsidR="009C5459" w:rsidRPr="00A76388">
        <w:rPr>
          <w:rFonts w:ascii="Verdana" w:hAnsi="Verdana" w:cs="Calibri"/>
          <w:strike/>
          <w:sz w:val="18"/>
          <w:szCs w:val="18"/>
        </w:rPr>
        <w:t xml:space="preserve"> zgodnie z</w:t>
      </w:r>
      <w:r w:rsidR="002601EA" w:rsidRPr="00A76388">
        <w:rPr>
          <w:rFonts w:ascii="Verdana" w:hAnsi="Verdana" w:cs="Calibri"/>
          <w:strike/>
          <w:sz w:val="18"/>
          <w:szCs w:val="18"/>
        </w:rPr>
        <w:t> </w:t>
      </w:r>
      <w:r w:rsidR="009C5459" w:rsidRPr="00A76388">
        <w:rPr>
          <w:rFonts w:ascii="Verdana" w:hAnsi="Verdana" w:cs="Calibri"/>
          <w:strike/>
          <w:sz w:val="18"/>
          <w:szCs w:val="18"/>
        </w:rPr>
        <w:t>załą</w:t>
      </w:r>
      <w:r w:rsidR="002601EA" w:rsidRPr="00A76388">
        <w:rPr>
          <w:rFonts w:ascii="Verdana" w:hAnsi="Verdana" w:cs="Calibri"/>
          <w:strike/>
          <w:sz w:val="18"/>
          <w:szCs w:val="18"/>
        </w:rPr>
        <w:t>cznikiem nr 1</w:t>
      </w:r>
      <w:r w:rsidR="006C220B" w:rsidRPr="00A76388">
        <w:rPr>
          <w:rFonts w:ascii="Verdana" w:hAnsi="Verdana" w:cs="Calibri"/>
          <w:strike/>
          <w:sz w:val="18"/>
          <w:szCs w:val="18"/>
        </w:rPr>
        <w:t>.</w:t>
      </w:r>
      <w:r w:rsidR="007D1429" w:rsidRPr="00A76388">
        <w:rPr>
          <w:rFonts w:ascii="Verdana" w:hAnsi="Verdana" w:cs="Calibri"/>
          <w:strike/>
          <w:sz w:val="18"/>
          <w:szCs w:val="18"/>
        </w:rPr>
        <w:t>4</w:t>
      </w:r>
    </w:p>
    <w:p w14:paraId="623BB93F" w14:textId="77777777" w:rsidR="00897B69" w:rsidRPr="00A76388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N</w:t>
      </w:r>
      <w:r w:rsidR="004F4305" w:rsidRPr="00A76388">
        <w:rPr>
          <w:rFonts w:ascii="Verdana" w:hAnsi="Verdana" w:cs="Calibri"/>
          <w:strike/>
          <w:sz w:val="18"/>
          <w:szCs w:val="18"/>
        </w:rPr>
        <w:t>owo wydzielone obwody należy oz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naczyć i zanumerować zgodnie z </w:t>
      </w:r>
      <w:r w:rsidR="004F4305" w:rsidRPr="00A76388">
        <w:rPr>
          <w:rFonts w:ascii="Verdana" w:hAnsi="Verdana" w:cs="Calibri"/>
          <w:strike/>
          <w:sz w:val="18"/>
          <w:szCs w:val="18"/>
        </w:rPr>
        <w:t>u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zgodnioną 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dokumentacją w Rejonie Energetycznym </w:t>
      </w:r>
      <w:r w:rsidR="004F4305" w:rsidRPr="00A76388">
        <w:rPr>
          <w:rFonts w:ascii="Verdana" w:hAnsi="Verdana" w:cs="Calibri"/>
          <w:strike/>
          <w:sz w:val="18"/>
          <w:szCs w:val="18"/>
        </w:rPr>
        <w:t>oraz wytycznymi WBSE w tym zakresie</w:t>
      </w:r>
      <w:r w:rsidR="00184495" w:rsidRPr="00A76388">
        <w:rPr>
          <w:rFonts w:ascii="Verdana" w:hAnsi="Verdana" w:cs="Calibri"/>
          <w:strike/>
          <w:sz w:val="18"/>
          <w:szCs w:val="18"/>
        </w:rPr>
        <w:t>, należy uwzględnić przenumerowanie złącz kablowych zasilonych z nowo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 </w:t>
      </w:r>
      <w:r w:rsidR="00184495" w:rsidRPr="00A76388">
        <w:rPr>
          <w:rFonts w:ascii="Verdana" w:hAnsi="Verdana" w:cs="Calibri"/>
          <w:strike/>
          <w:sz w:val="18"/>
          <w:szCs w:val="18"/>
        </w:rPr>
        <w:t>wybudowanych obwodów wraz z</w:t>
      </w:r>
      <w:r w:rsidR="008234E8" w:rsidRPr="00A76388">
        <w:rPr>
          <w:rFonts w:ascii="Verdana" w:hAnsi="Verdana" w:cs="Calibri"/>
          <w:strike/>
          <w:sz w:val="18"/>
          <w:szCs w:val="18"/>
        </w:rPr>
        <w:t> </w:t>
      </w:r>
      <w:r w:rsidR="00184495" w:rsidRPr="00A76388">
        <w:rPr>
          <w:rFonts w:ascii="Verdana" w:hAnsi="Verdana" w:cs="Calibri"/>
          <w:strike/>
          <w:sz w:val="18"/>
          <w:szCs w:val="18"/>
        </w:rPr>
        <w:t>aktualizacją opasek kablowych i schematów</w:t>
      </w:r>
      <w:r w:rsidR="004F4305" w:rsidRPr="00A76388">
        <w:rPr>
          <w:rFonts w:ascii="Verdana" w:hAnsi="Verdana" w:cs="Calibri"/>
          <w:strike/>
          <w:sz w:val="18"/>
          <w:szCs w:val="18"/>
        </w:rPr>
        <w:t>,</w:t>
      </w:r>
    </w:p>
    <w:p w14:paraId="283E90E3" w14:textId="0A04ED02" w:rsidR="00B430A5" w:rsidRPr="00A76388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Dla nowo wydzielonych obwodów należy sporządzić zestawienie odbiorców i</w:t>
      </w:r>
      <w:r w:rsidR="00264B43" w:rsidRPr="00A76388">
        <w:rPr>
          <w:rFonts w:ascii="Verdana" w:hAnsi="Verdana" w:cs="Calibri"/>
          <w:strike/>
          <w:sz w:val="18"/>
          <w:szCs w:val="18"/>
        </w:rPr>
        <w:t> </w:t>
      </w:r>
      <w:r w:rsidRPr="00A76388">
        <w:rPr>
          <w:rFonts w:ascii="Verdana" w:hAnsi="Verdana" w:cs="Calibri"/>
          <w:strike/>
          <w:sz w:val="18"/>
          <w:szCs w:val="18"/>
        </w:rPr>
        <w:t>przekazać wraz z dokum</w:t>
      </w:r>
      <w:r w:rsidR="002E5552" w:rsidRPr="00A76388">
        <w:rPr>
          <w:rFonts w:ascii="Verdana" w:hAnsi="Verdana" w:cs="Calibri"/>
          <w:strike/>
          <w:sz w:val="18"/>
          <w:szCs w:val="18"/>
        </w:rPr>
        <w:t>entacją powykonawczą do odbioru.</w:t>
      </w:r>
      <w:r w:rsidR="001172DA" w:rsidRPr="00A76388">
        <w:rPr>
          <w:rFonts w:ascii="Verdana" w:hAnsi="Verdana" w:cs="Calibri"/>
          <w:strike/>
          <w:sz w:val="18"/>
          <w:szCs w:val="18"/>
        </w:rPr>
        <w:t xml:space="preserve"> </w:t>
      </w:r>
    </w:p>
    <w:p w14:paraId="31038D4C" w14:textId="73C5E825" w:rsidR="001172DA" w:rsidRPr="00A76388" w:rsidRDefault="001172DA" w:rsidP="001172DA">
      <w:pPr>
        <w:ind w:left="1077" w:firstLine="0"/>
        <w:rPr>
          <w:rFonts w:ascii="Verdana" w:hAnsi="Verdana" w:cs="Calibri"/>
          <w:b/>
          <w:bCs/>
          <w:strike/>
          <w:color w:val="FF0000"/>
          <w:sz w:val="18"/>
          <w:szCs w:val="18"/>
        </w:rPr>
      </w:pP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W przypadku braku podwieszania nowego obwodu punkt </w:t>
      </w:r>
      <w:r w:rsidR="005D0FA2"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18 </w:t>
      </w: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do usunięcia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60F4FEDB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CB4C97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35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76388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default" r:id="rId16"/>
      <w:headerReference w:type="first" r:id="rId17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F168E" w14:textId="779497F1" w:rsidR="00D31846" w:rsidRDefault="00D3184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A95FFB9" wp14:editId="0D1D7AF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351755419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3E023A" w14:textId="24E84895" w:rsidR="00D31846" w:rsidRPr="00D31846" w:rsidRDefault="00D31846" w:rsidP="00D3184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D3184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95FFB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4B3E023A" w14:textId="24E84895" w:rsidR="00D31846" w:rsidRPr="00D31846" w:rsidRDefault="00D31846" w:rsidP="00D3184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D3184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5CD7F55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57214F" w14:textId="166A2708" w:rsidR="00D55F80" w:rsidRPr="006B2C28" w:rsidRDefault="00D31846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3184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POST/DYS/OLD/GZ/01504/2026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29091C9F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63EBF4DA" w:rsidR="00D55F80" w:rsidRPr="006B2C28" w:rsidRDefault="00D31846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7570F60C" wp14:editId="36089D82">
                    <wp:simplePos x="0" y="0"/>
                    <wp:positionH relativeFrom="page">
                      <wp:posOffset>-685165</wp:posOffset>
                    </wp:positionH>
                    <wp:positionV relativeFrom="page">
                      <wp:posOffset>130810</wp:posOffset>
                    </wp:positionV>
                    <wp:extent cx="3010535" cy="421640"/>
                    <wp:effectExtent l="0" t="0" r="0" b="16510"/>
                    <wp:wrapNone/>
                    <wp:docPr id="2061433566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DEEE62" w14:textId="736BFA7E" w:rsidR="00D31846" w:rsidRPr="00D31846" w:rsidRDefault="00D31846" w:rsidP="00D31846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  <w:r w:rsidRPr="00D31846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  <w:t>Do użytku wewnętrznego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570F60C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-53.95pt;margin-top:10.3pt;width:237.05pt;height:33.2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ByHXWB4gAAAAoBAAAPAAAAZHJzL2Rvd25yZXYueG1sTI8xa8MwEIX3Qv+DuECXkkhx&#10;wHFcn0MpBJqhQ9N66CbbF9vEkoykOPa/rzo14/E+3vsu20+qZyNZ1xmNsF4JYKQrU3e6Qfj+OiwT&#10;YM5LXcveaEKYycE+f3zIZFqbm/6k8eQbFkq0SyVC6/2Qcu6qlpR0KzOQDtnZWCV9OG3DaytvoVz1&#10;PBIi5kp2Oiy0cqC3lqrL6aoQisk+fxx2x/e5/OnGWRyLTXIuEJ8W0+sLME+T/4fhTz+oQx6cSnPV&#10;tWM9wnIttrvAIkQiBhaITRxHwEqEZCuA5xm/fyH/BQAA//8DAFBLAQItABQABgAIAAAAIQC2gziS&#10;/gAAAOEBAAATAAAAAAAAAAAAAAAAAAAAAABbQ29udGVudF9UeXBlc10ueG1sUEsBAi0AFAAGAAgA&#10;AAAhADj9If/WAAAAlAEAAAsAAAAAAAAAAAAAAAAALwEAAF9yZWxzLy5yZWxzUEsBAi0AFAAGAAgA&#10;AAAhAC6k3SQUAgAAIgQAAA4AAAAAAAAAAAAAAAAALgIAAGRycy9lMm9Eb2MueG1sUEsBAi0AFAAG&#10;AAgAAAAhAHIddYHiAAAACgEAAA8AAAAAAAAAAAAAAAAAbgQAAGRycy9kb3ducmV2LnhtbFBLBQYA&#10;AAAABAAEAPMAAAB9BQAAAAA=&#10;" filled="f" stroked="f">
                    <v:fill o:detectmouseclick="t"/>
                    <v:textbox style="mso-fit-shape-to-text:t" inset="0,15pt,20pt,0">
                      <w:txbxContent>
                        <w:p w14:paraId="30DEEE62" w14:textId="736BFA7E" w:rsidR="00D31846" w:rsidRPr="00D31846" w:rsidRDefault="00D31846" w:rsidP="00D3184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D3184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5D8C1632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BE4CB" w14:textId="0CC7B32A" w:rsidR="00D31846" w:rsidRDefault="00D3184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3100B6" wp14:editId="3C3EDE0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991228766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1D5EFF" w14:textId="63D228D6" w:rsidR="00D31846" w:rsidRPr="00D31846" w:rsidRDefault="00D31846" w:rsidP="00D3184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D3184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3100B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4A1D5EFF" w14:textId="63D228D6" w:rsidR="00D31846" w:rsidRPr="00D31846" w:rsidRDefault="00D31846" w:rsidP="00D3184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D3184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5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6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4"/>
  </w:num>
  <w:num w:numId="2" w16cid:durableId="1666781076">
    <w:abstractNumId w:val="73"/>
  </w:num>
  <w:num w:numId="3" w16cid:durableId="695618621">
    <w:abstractNumId w:val="80"/>
  </w:num>
  <w:num w:numId="4" w16cid:durableId="1491143360">
    <w:abstractNumId w:val="85"/>
  </w:num>
  <w:num w:numId="5" w16cid:durableId="229658365">
    <w:abstractNumId w:val="71"/>
  </w:num>
  <w:num w:numId="6" w16cid:durableId="729231014">
    <w:abstractNumId w:val="82"/>
  </w:num>
  <w:num w:numId="7" w16cid:durableId="2000502219">
    <w:abstractNumId w:val="91"/>
  </w:num>
  <w:num w:numId="8" w16cid:durableId="1306932007">
    <w:abstractNumId w:val="89"/>
  </w:num>
  <w:num w:numId="9" w16cid:durableId="727918753">
    <w:abstractNumId w:val="61"/>
  </w:num>
  <w:num w:numId="10" w16cid:durableId="960380475">
    <w:abstractNumId w:val="88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3"/>
  </w:num>
  <w:num w:numId="17" w16cid:durableId="2051405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6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8"/>
  </w:num>
  <w:num w:numId="33" w16cid:durableId="1891070939">
    <w:abstractNumId w:val="66"/>
  </w:num>
  <w:num w:numId="34" w16cid:durableId="952401735">
    <w:abstractNumId w:val="81"/>
  </w:num>
  <w:num w:numId="35" w16cid:durableId="122307402">
    <w:abstractNumId w:val="79"/>
  </w:num>
  <w:num w:numId="36" w16cid:durableId="147333472">
    <w:abstractNumId w:val="68"/>
  </w:num>
  <w:num w:numId="37" w16cid:durableId="14574755">
    <w:abstractNumId w:val="87"/>
  </w:num>
  <w:num w:numId="38" w16cid:durableId="1285697790">
    <w:abstractNumId w:val="54"/>
  </w:num>
  <w:num w:numId="39" w16cid:durableId="768038164">
    <w:abstractNumId w:val="77"/>
  </w:num>
  <w:num w:numId="40" w16cid:durableId="23290739">
    <w:abstractNumId w:val="70"/>
  </w:num>
  <w:num w:numId="41" w16cid:durableId="495654263">
    <w:abstractNumId w:val="84"/>
  </w:num>
  <w:num w:numId="42" w16cid:durableId="46995121">
    <w:abstractNumId w:val="53"/>
  </w:num>
  <w:num w:numId="43" w16cid:durableId="1660696281">
    <w:abstractNumId w:val="92"/>
  </w:num>
  <w:num w:numId="44" w16cid:durableId="1650743135">
    <w:abstractNumId w:val="62"/>
  </w:num>
  <w:num w:numId="45" w16cid:durableId="104736337">
    <w:abstractNumId w:val="90"/>
  </w:num>
  <w:num w:numId="46" w16cid:durableId="81681324">
    <w:abstractNumId w:val="7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03CE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132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94B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0784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036F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7CA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4E92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66A5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22C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8B9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66A3A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388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D33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3C78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C97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6FB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1846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664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4798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OPZ - Specyfikacja techniczna dla cz. 5.docx</dmsv2BaseFileName>
    <dmsv2BaseDisplayName xmlns="http://schemas.microsoft.com/sharepoint/v3">Załącznik nr 1.3 do OPZ - Specyfikacja techniczna dla cz. 5</dmsv2BaseDisplayName>
    <dmsv2SWPP2ObjectNumber xmlns="http://schemas.microsoft.com/sharepoint/v3">POST/DYS/OLD/GZ/01504/2026                        </dmsv2SWPP2ObjectNumber>
    <dmsv2SWPP2SumMD5 xmlns="http://schemas.microsoft.com/sharepoint/v3">4501ab5291b522d80fc30f0589124591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24998240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FJ3FSM7XJ42E-1649073643-21708</_dlc_DocId>
    <_dlc_DocIdUrl xmlns="a19cb1c7-c5c7-46d4-85ae-d83685407bba">
      <Url>https://swpp2.dms.gkpge.pl/sites/43/_layouts/15/DocIdRedir.aspx?ID=FJ3FSM7XJ42E-1649073643-21708</Url>
      <Description>FJ3FSM7XJ42E-1649073643-21708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6F4C64B2-BDC5-467D-9877-98F141B857D7}"/>
</file>

<file path=customXml/itemProps5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1646</Words>
  <Characters>11493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18</cp:revision>
  <cp:lastPrinted>2011-10-20T15:55:00Z</cp:lastPrinted>
  <dcterms:created xsi:type="dcterms:W3CDTF">2025-10-28T08:54:00Z</dcterms:created>
  <dcterms:modified xsi:type="dcterms:W3CDTF">2026-04-21T14:06:00Z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e11d5068-dedb-4105-bc41-a0cae2ee8103</vt:lpwstr>
  </property>
  <property fmtid="{D5CDD505-2E9C-101B-9397-08002B2CF9AE}" pid="4" name="ClassificationContentMarkingHeaderShapeIds">
    <vt:lpwstr>3b14f35e,14f75c9b,7adefade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2026-04-21T14:04:56Z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b6c84208-9fec-4117-8071-6ce067c74665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